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6358.xml.htm"/>
      <w:bookmarkStart w:id="1" w:name="kswkform4_17788763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Seth Bala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BALDWIN INSURANCE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4211 W. BOY SCOUT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Baldwin Insurance Group, Inc.</w:t>
              </w:r>
            </w:hyperlink>
            <w:r>
              <w:rPr/>
              <w:t xml:space="preserve"> [ </w:t>
            </w:r>
            <w:r>
              <w:rPr>
                <w:rFonts w:ascii="Times;serif" w:hAnsi="Times;serif"/>
                <w:color w:val="0000FF"/>
                <w:sz w:val="24"/>
                <w:shd w:fill="FFFFFF" w:val="clear"/>
              </w:rPr>
              <w:t>BWIN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reported securities were sold in multiple transactions at prices ranging from $20.00 to $20.025.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559" TargetMode="External"/><Relationship Id="rId5" Type="http://schemas.openxmlformats.org/officeDocument/2006/relationships/hyperlink" Target="http://www.sec.gov/cgi-bin/browse-edgar?action=getcompany&amp;CIK=00017817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3432</Characters>
  <CharactersWithSpaces>4006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