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REGISTRATION OF CERTAIN CLASSES OF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12(b) OR 12(g)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The Baldwin Insurance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8035" w:type="dxa"/>
        <w:jc w:val="left"/>
        <w:tblInd w:w="0" w:type="dxa"/>
        <w:tblLayout w:type="fixed"/>
        <w:tblCellMar>
          <w:top w:w="28" w:type="dxa"/>
          <w:left w:w="28" w:type="dxa"/>
          <w:bottom w:w="28" w:type="dxa"/>
          <w:right w:w="28" w:type="dxa"/>
        </w:tblCellMar>
      </w:tblPr>
      <w:tblGrid>
        <w:gridCol w:w="1655"/>
        <w:gridCol w:w="1451"/>
        <w:gridCol w:w="1468"/>
        <w:gridCol w:w="109"/>
        <w:gridCol w:w="109"/>
        <w:gridCol w:w="109"/>
        <w:gridCol w:w="915"/>
        <w:gridCol w:w="915"/>
        <w:gridCol w:w="1304"/>
      </w:tblGrid>
      <w:tr>
        <w:trPr/>
        <w:tc>
          <w:tcPr>
            <w:tcW w:w="165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61-1937225</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4211 W. Boy Scout Blvd., Suite 800, Tampa, Florida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33607</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to be registered pursuant to Section 12(b) of the Act:</w:t>
      </w:r>
    </w:p>
    <w:p>
      <w:pPr>
        <w:pStyle w:val="TextBody"/>
        <w:bidi w:val="0"/>
        <w:spacing w:lineRule="auto" w:line="288" w:before="0" w:after="0"/>
        <w:jc w:val="left"/>
        <w:rPr>
          <w:color w:val="000000"/>
        </w:rPr>
      </w:pPr>
      <w:r>
        <w:rPr>
          <w:color w:val="000000"/>
        </w:rPr>
        <w:t> </w:t>
      </w:r>
    </w:p>
    <w:tbl>
      <w:tblPr>
        <w:tblW w:w="7660" w:type="dxa"/>
        <w:jc w:val="left"/>
        <w:tblInd w:w="0" w:type="dxa"/>
        <w:tblLayout w:type="fixed"/>
        <w:tblCellMar>
          <w:top w:w="28" w:type="dxa"/>
          <w:left w:w="28" w:type="dxa"/>
          <w:bottom w:w="28" w:type="dxa"/>
          <w:right w:w="28" w:type="dxa"/>
        </w:tblCellMar>
      </w:tblPr>
      <w:tblGrid>
        <w:gridCol w:w="1544"/>
        <w:gridCol w:w="1355"/>
        <w:gridCol w:w="1360"/>
        <w:gridCol w:w="109"/>
        <w:gridCol w:w="109"/>
        <w:gridCol w:w="109"/>
        <w:gridCol w:w="898"/>
        <w:gridCol w:w="898"/>
        <w:gridCol w:w="1278"/>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so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Each Class is to be Registered </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Texas,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this form relates to the registration of a class of securities pursuant to Section 12(b) of the Exchange Act and is effective pursuant to General Instruction A.(c) or (e), please check the following box. </w:t>
      </w:r>
      <w:r>
        <w:rPr>
          <w:rFonts w:ascii="Wingdings;sans-serif" w:hAnsi="Wingdings;sans-serif"/>
          <w:b w:val="false"/>
          <w:color w:val="000000"/>
          <w:sz w:val="20"/>
        </w:rPr>
        <w:t>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95"/>
        <w:gridCol w:w="2856"/>
        <w:gridCol w:w="4054"/>
      </w:tblGrid>
      <w:tr>
        <w:trPr/>
        <w:tc>
          <w:tcPr>
            <w:tcW w:w="3295"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If this form relates to the registration of a class of securities pursuant to Section 12(g) of the Exchange Act and is effective pursuant to General Instruction A.(d) or (e), check the following box. </w:t>
            </w:r>
            <w:r>
              <w:rPr>
                <w:color w:val="00000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If this form relates to the registration of a class of securities concurrently with a Regulation A offering, check the following box. </w:t>
            </w:r>
            <w:r>
              <w:rPr>
                <w:color w:val="000000"/>
              </w:rPr>
              <w:t>☐</w:t>
            </w:r>
          </w:p>
        </w:tc>
      </w:tr>
    </w:tbl>
    <w:p>
      <w:pPr>
        <w:pStyle w:val="TextBody"/>
        <w:bidi w:val="0"/>
        <w:spacing w:lineRule="auto" w:line="288" w:before="120" w:after="283"/>
        <w:jc w:val="left"/>
        <w:rPr/>
      </w:pPr>
      <w:r>
        <w:rPr>
          <w:rFonts w:ascii="Times New Roman;serif" w:hAnsi="Times New Roman;serif"/>
          <w:b w:val="false"/>
          <w:color w:val="000000"/>
          <w:sz w:val="20"/>
        </w:rPr>
        <w:t xml:space="preserve">Securities Act registration statement or Regulation A offering statement file number to which this form relates: </w:t>
      </w:r>
      <w:r>
        <w:rPr>
          <w:rFonts w:ascii="Times New Roman;serif" w:hAnsi="Times New Roman;serif"/>
          <w:b/>
          <w:color w:val="000000"/>
          <w:sz w:val="20"/>
        </w:rPr>
        <w:t>N/A</w:t>
      </w:r>
    </w:p>
    <w:p>
      <w:pPr>
        <w:pStyle w:val="TextBody"/>
        <w:bidi w:val="0"/>
        <w:spacing w:lineRule="auto" w:line="288" w:before="120" w:after="120"/>
        <w:jc w:val="left"/>
        <w:rPr/>
      </w:pPr>
      <w:r>
        <w:rPr>
          <w:rFonts w:ascii="Times New Roman;serif" w:hAnsi="Times New Roman;serif"/>
          <w:b w:val="false"/>
          <w:color w:val="000000"/>
          <w:sz w:val="20"/>
        </w:rPr>
        <w:t xml:space="preserve">Securities to be registered pursuant to Section 12(g) of the Act: </w:t>
      </w:r>
      <w:r>
        <w:rPr>
          <w:rFonts w:ascii="Times New Roman;serif" w:hAnsi="Times New Roman;serif"/>
          <w:b/>
          <w:color w:val="000000"/>
          <w:sz w:val="20"/>
        </w:rPr>
        <w:t>None.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8-A (this “Form 8-A”) is being filed by The Baldwin Insurance Group, Inc. (the “Company”) with the U.S. Securities and Exchange Commission (the “Commission”) in connection with the dual listing of the Company’s Class A common stock, par value $0.01 per share (the “Class A Common Stock”), with Nasdaq Texas, LLC (“Nasdaq Texas”). The Company’s Class A Common Stock is currently listed on The Nasdaq Global Select Market under the stock symbol “BWIN.”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Description of Registrant’s Securities to be Registered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description of the Class A Common Stock to which this Form 8-A relates, as may be amended from time to time, contained in Exhibit 4.3 of the Company’s most recent Annual Report on Form 10-K, as filed with the Commission on February 26, 2026, is incorporated herein by reference.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the listing and trading of the Common Stock on Nasdaq Texas to commence on May 11, 2026, under the symbol “BWIN.”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Exhibits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Instructions as to exhibits for Form 8-A, no exhibits are required to be filed, because no other securities of the Company are registered on Nasdaq Texas, and the securities registered hereby are not being registered pursuant to Section 12(g) of the Securities Exchange Act of 1934, as amended.</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registration statement to be signed on its behalf by the undersigned, thereto duly authorized.</w:t>
      </w:r>
    </w:p>
    <w:p>
      <w:pPr>
        <w:pStyle w:val="TextBody"/>
        <w:bidi w:val="0"/>
        <w:spacing w:lineRule="auto" w:line="288" w:before="0" w:after="0"/>
        <w:jc w:val="left"/>
        <w:rPr>
          <w:color w:val="000000"/>
        </w:rPr>
      </w:pPr>
      <w:r>
        <w:rPr>
          <w:color w:val="000000"/>
        </w:rPr>
        <w:t> </w:t>
      </w:r>
    </w:p>
    <w:tbl>
      <w:tblPr>
        <w:tblW w:w="4286" w:type="dxa"/>
        <w:jc w:val="left"/>
        <w:tblInd w:w="0" w:type="dxa"/>
        <w:tblLayout w:type="fixed"/>
        <w:tblCellMar>
          <w:top w:w="28" w:type="dxa"/>
          <w:left w:w="28" w:type="dxa"/>
          <w:bottom w:w="28" w:type="dxa"/>
          <w:right w:w="28" w:type="dxa"/>
        </w:tblCellMar>
      </w:tblPr>
      <w:tblGrid>
        <w:gridCol w:w="124"/>
        <w:gridCol w:w="109"/>
        <w:gridCol w:w="109"/>
        <w:gridCol w:w="612"/>
        <w:gridCol w:w="612"/>
        <w:gridCol w:w="612"/>
        <w:gridCol w:w="612"/>
        <w:gridCol w:w="612"/>
        <w:gridCol w:w="8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BALDWIN INSURANCE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 Hale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 Hale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510</Words>
  <Characters>2615</Characters>
  <CharactersWithSpaces>3102</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